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BF" w:rsidRDefault="00BE0CBF"/>
    <w:tbl>
      <w:tblPr>
        <w:tblStyle w:val="a0"/>
        <w:tblW w:w="9840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601"/>
        <w:gridCol w:w="6396"/>
      </w:tblGrid>
      <w:tr w:rsidR="00BE0CBF">
        <w:trPr>
          <w:trHeight w:val="1021"/>
          <w:jc w:val="center"/>
        </w:trPr>
        <w:tc>
          <w:tcPr>
            <w:tcW w:w="1843" w:type="dxa"/>
          </w:tcPr>
          <w:p w:rsidR="00BE0CBF" w:rsidRDefault="00327545">
            <w:pPr>
              <w:spacing w:line="360" w:lineRule="auto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sz w:val="22"/>
                <w:szCs w:val="22"/>
              </w:rPr>
              <w:t>KONSTANTIN</w:t>
            </w:r>
          </w:p>
          <w:p w:rsidR="00BE0CBF" w:rsidRDefault="00327545">
            <w:pPr>
              <w:spacing w:before="40" w:line="360" w:lineRule="auto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sz w:val="22"/>
                <w:szCs w:val="22"/>
              </w:rPr>
              <w:t>PRESLAVSKY</w:t>
            </w:r>
          </w:p>
          <w:p w:rsidR="00BE0CBF" w:rsidRDefault="00327545">
            <w:pPr>
              <w:spacing w:before="40" w:line="360" w:lineRule="auto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UNIVERSITY</w:t>
            </w:r>
          </w:p>
          <w:p w:rsidR="00BE0CBF" w:rsidRDefault="00327545">
            <w:pPr>
              <w:spacing w:before="40"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SHUMEN</w:t>
            </w:r>
          </w:p>
        </w:tc>
        <w:tc>
          <w:tcPr>
            <w:tcW w:w="1601" w:type="dxa"/>
          </w:tcPr>
          <w:p w:rsidR="00BE0CBF" w:rsidRDefault="00327545">
            <w:pPr>
              <w:spacing w:before="40" w:line="360" w:lineRule="auto"/>
              <w:jc w:val="both"/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114300" distR="114300">
                  <wp:extent cx="942975" cy="923925"/>
                  <wp:effectExtent l="0" t="0" r="0" b="0"/>
                  <wp:docPr id="1028" name="image1.jpg" descr="kp-blank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kp-blanki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6" w:type="dxa"/>
          </w:tcPr>
          <w:p w:rsidR="00BE0CBF" w:rsidRDefault="00327545">
            <w:pPr>
              <w:spacing w:before="12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i/>
              </w:rPr>
              <w:t>ШУМЕНСКИ УНИВЕРСИТЕТ</w:t>
            </w:r>
          </w:p>
          <w:p w:rsidR="00BE0CBF" w:rsidRDefault="00327545">
            <w:pPr>
              <w:spacing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i/>
              </w:rPr>
              <w:t>“ЕПИСКОП КОНСТАНТИН ПРЕСЛАВСКИ”</w:t>
            </w:r>
          </w:p>
          <w:p w:rsidR="00BE0CBF" w:rsidRDefault="00327545">
            <w:pPr>
              <w:jc w:val="center"/>
              <w:rPr>
                <w:rFonts w:ascii="Izhitsa" w:eastAsia="Izhitsa" w:hAnsi="Izhitsa" w:cs="Izhitsa"/>
                <w:color w:val="404040"/>
              </w:rPr>
            </w:pPr>
            <w:r>
              <w:rPr>
                <w:rFonts w:ascii="Izhitsa" w:eastAsia="Izhitsa" w:hAnsi="Izhitsa" w:cs="Izhitsa"/>
                <w:noProof/>
                <w:color w:val="404040"/>
                <w:lang w:val="en-US"/>
              </w:rPr>
              <w:drawing>
                <wp:inline distT="0" distB="0" distL="114300" distR="114300">
                  <wp:extent cx="2553335" cy="314325"/>
                  <wp:effectExtent l="0" t="0" r="0" b="0"/>
                  <wp:docPr id="102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CBF" w:rsidRDefault="00BE0CBF">
      <w:pPr>
        <w:rPr>
          <w:sz w:val="44"/>
          <w:szCs w:val="44"/>
        </w:rPr>
      </w:pPr>
    </w:p>
    <w:p w:rsidR="00BE0CBF" w:rsidRDefault="00BE0CBF">
      <w:pPr>
        <w:rPr>
          <w:sz w:val="44"/>
          <w:szCs w:val="44"/>
        </w:rPr>
      </w:pPr>
    </w:p>
    <w:p w:rsidR="00BE0CBF" w:rsidRDefault="00BE0CBF">
      <w:pPr>
        <w:rPr>
          <w:sz w:val="44"/>
          <w:szCs w:val="44"/>
        </w:rPr>
      </w:pPr>
    </w:p>
    <w:p w:rsidR="00BE0CBF" w:rsidRDefault="00BE0CBF">
      <w:pPr>
        <w:rPr>
          <w:sz w:val="44"/>
          <w:szCs w:val="44"/>
        </w:rPr>
      </w:pPr>
    </w:p>
    <w:p w:rsidR="00BE0CBF" w:rsidRDefault="00BE0CBF">
      <w:pPr>
        <w:rPr>
          <w:sz w:val="44"/>
          <w:szCs w:val="44"/>
        </w:rPr>
      </w:pPr>
    </w:p>
    <w:p w:rsidR="00BE0CBF" w:rsidRDefault="00327545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 xml:space="preserve">УКАЗАНИЯ ЗА РАЗРАБОТВАНЕ </w:t>
      </w:r>
    </w:p>
    <w:p w:rsidR="00BE0CBF" w:rsidRDefault="00327545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НА ДИПЛОМНА РАБОТА</w:t>
      </w:r>
    </w:p>
    <w:p w:rsidR="00BE0CBF" w:rsidRDefault="00327545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ЗА ПН 4.5. МАТЕМАТИКА ВЪВ ФМИ</w:t>
      </w:r>
    </w:p>
    <w:p w:rsidR="00BE0CBF" w:rsidRDefault="00327545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BE0CBF" w:rsidRDefault="00BE0CBF">
      <w:pPr>
        <w:jc w:val="center"/>
        <w:rPr>
          <w:sz w:val="44"/>
          <w:szCs w:val="44"/>
        </w:rPr>
      </w:pPr>
    </w:p>
    <w:p w:rsidR="00BE0CBF" w:rsidRDefault="00BE0CBF">
      <w:pPr>
        <w:jc w:val="center"/>
        <w:rPr>
          <w:sz w:val="44"/>
          <w:szCs w:val="44"/>
        </w:rPr>
      </w:pPr>
    </w:p>
    <w:p w:rsidR="00BE0CBF" w:rsidRDefault="00BE0CBF">
      <w:pPr>
        <w:jc w:val="center"/>
        <w:rPr>
          <w:sz w:val="44"/>
          <w:szCs w:val="44"/>
        </w:rPr>
      </w:pPr>
    </w:p>
    <w:p w:rsidR="00BE0CBF" w:rsidRDefault="00BE0CBF">
      <w:pPr>
        <w:jc w:val="center"/>
        <w:rPr>
          <w:sz w:val="44"/>
          <w:szCs w:val="44"/>
        </w:rPr>
      </w:pPr>
    </w:p>
    <w:p w:rsidR="00BE0CBF" w:rsidRDefault="00BE0CBF">
      <w:pPr>
        <w:jc w:val="center"/>
        <w:rPr>
          <w:sz w:val="44"/>
          <w:szCs w:val="44"/>
        </w:rPr>
      </w:pPr>
    </w:p>
    <w:p w:rsidR="00BE0CBF" w:rsidRDefault="00BE0CBF">
      <w:pPr>
        <w:jc w:val="center"/>
        <w:rPr>
          <w:sz w:val="44"/>
          <w:szCs w:val="44"/>
        </w:rPr>
      </w:pPr>
    </w:p>
    <w:p w:rsidR="00BE0CBF" w:rsidRDefault="00BE0CBF">
      <w:pPr>
        <w:jc w:val="center"/>
        <w:rPr>
          <w:sz w:val="44"/>
          <w:szCs w:val="44"/>
        </w:rPr>
      </w:pPr>
    </w:p>
    <w:p w:rsidR="00BE0CBF" w:rsidRDefault="00BE0CBF">
      <w:pPr>
        <w:jc w:val="center"/>
        <w:rPr>
          <w:sz w:val="44"/>
          <w:szCs w:val="44"/>
        </w:rPr>
      </w:pPr>
    </w:p>
    <w:p w:rsidR="00BE0CBF" w:rsidRDefault="00BE0CBF">
      <w:pPr>
        <w:jc w:val="center"/>
        <w:rPr>
          <w:sz w:val="44"/>
          <w:szCs w:val="44"/>
        </w:rPr>
      </w:pPr>
    </w:p>
    <w:p w:rsidR="00BE0CBF" w:rsidRDefault="00BE0CBF">
      <w:pPr>
        <w:jc w:val="center"/>
        <w:rPr>
          <w:sz w:val="44"/>
          <w:szCs w:val="44"/>
        </w:rPr>
      </w:pPr>
    </w:p>
    <w:p w:rsidR="00BE0CBF" w:rsidRDefault="00327545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2025 г.</w:t>
      </w:r>
    </w:p>
    <w:p w:rsidR="00BE0CBF" w:rsidRDefault="00327545">
      <w:pPr>
        <w:ind w:firstLine="567"/>
        <w:jc w:val="both"/>
      </w:pPr>
      <w:r>
        <w:br w:type="page"/>
      </w:r>
      <w:r>
        <w:lastRenderedPageBreak/>
        <w:t xml:space="preserve">Дипломната работа е самостоятелна научна разработка на студента. Студентът разработва дипломната работа при съдействието на специално назначен от първичното звено (катедрата) научен ръководител. </w:t>
      </w:r>
    </w:p>
    <w:p w:rsidR="00BE0CBF" w:rsidRDefault="00BE0CBF">
      <w:pPr>
        <w:jc w:val="both"/>
      </w:pPr>
    </w:p>
    <w:p w:rsidR="00BE0CBF" w:rsidRDefault="00327545">
      <w:pPr>
        <w:jc w:val="both"/>
      </w:pPr>
      <w:r>
        <w:t>І. Подготовката на дипломна работа изисква:</w:t>
      </w:r>
    </w:p>
    <w:p w:rsidR="00BE0CBF" w:rsidRDefault="00327545">
      <w:pPr>
        <w:numPr>
          <w:ilvl w:val="1"/>
          <w:numId w:val="1"/>
        </w:numPr>
        <w:ind w:left="567" w:hanging="283"/>
        <w:jc w:val="both"/>
      </w:pPr>
      <w:r>
        <w:t>Своевременно избиране на темата, която да е научно значима и интересна за дипломанта;</w:t>
      </w:r>
    </w:p>
    <w:p w:rsidR="00BE0CBF" w:rsidRDefault="00327545">
      <w:pPr>
        <w:numPr>
          <w:ilvl w:val="1"/>
          <w:numId w:val="1"/>
        </w:numPr>
        <w:ind w:left="567" w:hanging="283"/>
        <w:jc w:val="both"/>
      </w:pPr>
      <w:r>
        <w:t>Изготвяне на основна библиография;</w:t>
      </w:r>
    </w:p>
    <w:p w:rsidR="00BE0CBF" w:rsidRDefault="00327545">
      <w:pPr>
        <w:numPr>
          <w:ilvl w:val="1"/>
          <w:numId w:val="1"/>
        </w:numPr>
        <w:ind w:left="567" w:hanging="283"/>
        <w:jc w:val="both"/>
      </w:pPr>
      <w:r>
        <w:t>Изработване на проект-съдържание на труда;</w:t>
      </w:r>
    </w:p>
    <w:p w:rsidR="00BE0CBF" w:rsidRDefault="00327545">
      <w:pPr>
        <w:numPr>
          <w:ilvl w:val="1"/>
          <w:numId w:val="1"/>
        </w:numPr>
        <w:ind w:left="567" w:hanging="283"/>
        <w:jc w:val="both"/>
      </w:pPr>
      <w:bookmarkStart w:id="0" w:name="_heading=h.idg2unj7ch0h" w:colFirst="0" w:colLast="0"/>
      <w:bookmarkEnd w:id="0"/>
      <w:r>
        <w:t>Разработване/подбиране при съдействието на ръководителя на адекватна методика на проучване;</w:t>
      </w:r>
    </w:p>
    <w:p w:rsidR="00BE0CBF" w:rsidRDefault="00327545">
      <w:pPr>
        <w:numPr>
          <w:ilvl w:val="1"/>
          <w:numId w:val="1"/>
        </w:numPr>
        <w:ind w:left="567" w:hanging="283"/>
        <w:jc w:val="both"/>
      </w:pPr>
      <w:r>
        <w:t>Уточняване на методите, алгоритмите, похватите и подходите за разработване на математическата тема.</w:t>
      </w:r>
    </w:p>
    <w:p w:rsidR="00BE0CBF" w:rsidRDefault="00BE0CBF">
      <w:pPr>
        <w:ind w:left="567"/>
        <w:jc w:val="both"/>
      </w:pPr>
    </w:p>
    <w:p w:rsidR="00BE0CBF" w:rsidRDefault="00327545">
      <w:pPr>
        <w:jc w:val="both"/>
      </w:pPr>
      <w:r>
        <w:t>ІІ. Структура на дипломната работа – текстът се разделя на глави и точки/параграфи към тях. Номерът на главата се изписва с думи.</w:t>
      </w:r>
    </w:p>
    <w:p w:rsidR="00BE0CBF" w:rsidRDefault="00327545">
      <w:pPr>
        <w:numPr>
          <w:ilvl w:val="1"/>
          <w:numId w:val="2"/>
        </w:numPr>
        <w:ind w:left="567" w:hanging="217"/>
        <w:jc w:val="both"/>
      </w:pPr>
      <w:r>
        <w:t xml:space="preserve">Съдържание – поставя се след заглавната страница </w:t>
      </w:r>
      <w:r>
        <w:rPr>
          <w:i/>
        </w:rPr>
        <w:t>(виж приложение „Заглавна страница“).</w:t>
      </w:r>
    </w:p>
    <w:p w:rsidR="00BE0CBF" w:rsidRDefault="00327545">
      <w:pPr>
        <w:numPr>
          <w:ilvl w:val="1"/>
          <w:numId w:val="2"/>
        </w:numPr>
        <w:ind w:left="567" w:hanging="217"/>
        <w:jc w:val="both"/>
      </w:pPr>
      <w:r>
        <w:t>Използвани съкращения.</w:t>
      </w:r>
    </w:p>
    <w:p w:rsidR="00BE0CBF" w:rsidRDefault="00327545">
      <w:pPr>
        <w:numPr>
          <w:ilvl w:val="1"/>
          <w:numId w:val="2"/>
        </w:numPr>
        <w:ind w:left="567" w:hanging="217"/>
        <w:jc w:val="both"/>
      </w:pPr>
      <w:r>
        <w:t>Увод/Въведение – в обем до 10% от основния текст. Поставя се концептуалната рамка на изследването. Съдържа:</w:t>
      </w:r>
    </w:p>
    <w:p w:rsidR="00BE0CBF" w:rsidRDefault="00327545">
      <w:pPr>
        <w:numPr>
          <w:ilvl w:val="0"/>
          <w:numId w:val="3"/>
        </w:numPr>
        <w:ind w:left="851" w:hanging="284"/>
        <w:jc w:val="both"/>
      </w:pPr>
      <w:r>
        <w:t>Постановка на проблема в съвременната научна литература – актуалност и значимост;</w:t>
      </w:r>
    </w:p>
    <w:p w:rsidR="00BE0CBF" w:rsidRDefault="00327545">
      <w:pPr>
        <w:numPr>
          <w:ilvl w:val="0"/>
          <w:numId w:val="3"/>
        </w:numPr>
        <w:ind w:left="851" w:hanging="284"/>
        <w:jc w:val="both"/>
      </w:pPr>
      <w:r>
        <w:t>Обект, предмет на изследване;</w:t>
      </w:r>
    </w:p>
    <w:p w:rsidR="00BE0CBF" w:rsidRDefault="00327545">
      <w:pPr>
        <w:numPr>
          <w:ilvl w:val="0"/>
          <w:numId w:val="3"/>
        </w:numPr>
        <w:ind w:left="851" w:hanging="284"/>
        <w:jc w:val="both"/>
      </w:pPr>
      <w:r>
        <w:t>Цел и задачи на дипломната работа;</w:t>
      </w:r>
    </w:p>
    <w:p w:rsidR="00BE0CBF" w:rsidRDefault="00327545">
      <w:pPr>
        <w:numPr>
          <w:ilvl w:val="0"/>
          <w:numId w:val="3"/>
        </w:numPr>
        <w:ind w:left="851" w:hanging="284"/>
        <w:jc w:val="both"/>
      </w:pPr>
      <w:r>
        <w:t>Методи на изследване;</w:t>
      </w:r>
    </w:p>
    <w:p w:rsidR="00BE0CBF" w:rsidRDefault="00327545">
      <w:pPr>
        <w:numPr>
          <w:ilvl w:val="0"/>
          <w:numId w:val="3"/>
        </w:numPr>
        <w:ind w:left="851" w:hanging="284"/>
        <w:jc w:val="both"/>
      </w:pPr>
      <w:r>
        <w:t>Развиване на хипотеза или излагане на обоснован аргумент, формулиране на изследователски въпрос/и.</w:t>
      </w:r>
    </w:p>
    <w:p w:rsidR="00BE0CBF" w:rsidRDefault="00327545">
      <w:pPr>
        <w:numPr>
          <w:ilvl w:val="1"/>
          <w:numId w:val="2"/>
        </w:numPr>
        <w:ind w:left="567" w:hanging="217"/>
        <w:jc w:val="both"/>
      </w:pPr>
      <w:r>
        <w:t>Изложение – състои се от поне две глави, като е препоръчително да не са повече от четири. За студентите от ОКС „бакалавър“ дипломната работа може да има реферативен характер, а от ОКС „магистър“ следва да има изследователски елемент. Работата включва:</w:t>
      </w:r>
    </w:p>
    <w:p w:rsidR="00BE0CBF" w:rsidRDefault="00327545">
      <w:pPr>
        <w:numPr>
          <w:ilvl w:val="0"/>
          <w:numId w:val="5"/>
        </w:numPr>
        <w:ind w:left="993"/>
        <w:jc w:val="both"/>
      </w:pPr>
      <w:r>
        <w:t xml:space="preserve">Теоретична част (Глава първа) – в нея се разкриват теоретичните основи и концепции по темата. Извършва се задълбочен и целенасочен преглед и обобщение на основните теоретични резултати, подходи, модели в изследванията на водещи автори в областта;  </w:t>
      </w:r>
    </w:p>
    <w:p w:rsidR="00BE0CBF" w:rsidRDefault="00327545">
      <w:pPr>
        <w:numPr>
          <w:ilvl w:val="0"/>
          <w:numId w:val="5"/>
        </w:numPr>
        <w:ind w:left="993"/>
        <w:jc w:val="both"/>
      </w:pPr>
      <w:r>
        <w:t xml:space="preserve">Аналитична част (Глава втора) – включва емпиричен анализ, разработка на модели, доказателства на хипотези, практически аспекти. Това е основната част на дипломната работа. Дипломантът анализира състоянието и развитието на изследвания обект чрез практическо приложение на различни методи и модели; </w:t>
      </w:r>
    </w:p>
    <w:p w:rsidR="00BE0CBF" w:rsidRDefault="00327545">
      <w:pPr>
        <w:numPr>
          <w:ilvl w:val="0"/>
          <w:numId w:val="5"/>
        </w:numPr>
        <w:ind w:left="993"/>
        <w:jc w:val="both"/>
      </w:pPr>
      <w:r>
        <w:t>Представяне и анализ на резултатите, който според спецификата на работата може да е параграф или отделна глава;</w:t>
      </w:r>
    </w:p>
    <w:p w:rsidR="00BE0CBF" w:rsidRDefault="00327545">
      <w:pPr>
        <w:numPr>
          <w:ilvl w:val="1"/>
          <w:numId w:val="2"/>
        </w:numPr>
        <w:ind w:left="709" w:hanging="290"/>
        <w:jc w:val="both"/>
      </w:pPr>
      <w:r>
        <w:t>Заключение и изводи – накратко се синтезират резултатите, изводи и препоръки, описание на приноса, предложения за бъдещи изследвания;</w:t>
      </w:r>
    </w:p>
    <w:p w:rsidR="00BE0CBF" w:rsidRDefault="00327545">
      <w:pPr>
        <w:numPr>
          <w:ilvl w:val="1"/>
          <w:numId w:val="2"/>
        </w:numPr>
        <w:ind w:left="709" w:hanging="290"/>
        <w:jc w:val="both"/>
      </w:pPr>
      <w:r>
        <w:t xml:space="preserve">Библиография/Литература – включва цитираната в текста литература. Препоръчителните стилове са IEEE стил или </w:t>
      </w:r>
      <w:proofErr w:type="spellStart"/>
      <w:r>
        <w:t>Harvard</w:t>
      </w:r>
      <w:proofErr w:type="spellEnd"/>
      <w:r>
        <w:t xml:space="preserve"> стил. Подрежда се в следния ред с номериране:</w:t>
      </w:r>
    </w:p>
    <w:p w:rsidR="00BE0CBF" w:rsidRDefault="00327545">
      <w:pPr>
        <w:numPr>
          <w:ilvl w:val="0"/>
          <w:numId w:val="4"/>
        </w:numPr>
        <w:jc w:val="both"/>
      </w:pPr>
      <w:r>
        <w:t>На кирилица (</w:t>
      </w:r>
      <w:r>
        <w:rPr>
          <w:rFonts w:ascii="Cambria" w:eastAsia="Cambria" w:hAnsi="Cambria" w:cs="Cambria"/>
        </w:rPr>
        <w:t>на български език и след това на руски език)</w:t>
      </w:r>
      <w:r>
        <w:t>, по азбучен ред;</w:t>
      </w:r>
    </w:p>
    <w:p w:rsidR="00BE0CBF" w:rsidRDefault="00327545">
      <w:pPr>
        <w:numPr>
          <w:ilvl w:val="0"/>
          <w:numId w:val="4"/>
        </w:numPr>
        <w:jc w:val="both"/>
      </w:pPr>
      <w:r>
        <w:t>На латиница (английски, немски и т.н.), по азбучен ред;</w:t>
      </w:r>
    </w:p>
    <w:p w:rsidR="00BE0CBF" w:rsidRDefault="00327545">
      <w:pPr>
        <w:numPr>
          <w:ilvl w:val="0"/>
          <w:numId w:val="4"/>
        </w:numPr>
        <w:jc w:val="both"/>
      </w:pPr>
      <w:r>
        <w:t>Интернет източници</w:t>
      </w:r>
    </w:p>
    <w:p w:rsidR="00BE0CBF" w:rsidRDefault="00327545">
      <w:pPr>
        <w:ind w:right="23"/>
        <w:jc w:val="both"/>
      </w:pPr>
      <w:r>
        <w:rPr>
          <w:b/>
        </w:rPr>
        <w:lastRenderedPageBreak/>
        <w:t>Примери за описване на различните литературни източници:</w:t>
      </w:r>
    </w:p>
    <w:p w:rsidR="00BE0CBF" w:rsidRDefault="00327545">
      <w:pPr>
        <w:ind w:right="23" w:firstLine="708"/>
        <w:jc w:val="both"/>
      </w:pPr>
      <w:r>
        <w:rPr>
          <w:b/>
        </w:rPr>
        <w:t>1. Статия в научно списание</w:t>
      </w:r>
    </w:p>
    <w:p w:rsidR="00BE0CBF" w:rsidRDefault="00327545">
      <w:pPr>
        <w:ind w:right="23" w:firstLine="708"/>
        <w:jc w:val="both"/>
      </w:pPr>
      <w:r>
        <w:t>Формат:</w:t>
      </w:r>
    </w:p>
    <w:p w:rsidR="00BE0CBF" w:rsidRDefault="00327545">
      <w:pPr>
        <w:ind w:right="23" w:firstLine="708"/>
        <w:jc w:val="both"/>
      </w:pPr>
      <w:r>
        <w:t xml:space="preserve">Автор(и), Година. Заглавие на статията. </w:t>
      </w:r>
      <w:r>
        <w:rPr>
          <w:i/>
        </w:rPr>
        <w:t>Име на списанието</w:t>
      </w:r>
      <w:r>
        <w:t>, Том(брой), страници. DOI или URL.</w:t>
      </w:r>
    </w:p>
    <w:p w:rsidR="00BE0CBF" w:rsidRDefault="00327545">
      <w:pPr>
        <w:ind w:right="23" w:firstLine="708"/>
        <w:jc w:val="both"/>
      </w:pPr>
      <w:r>
        <w:t>Пример:</w:t>
      </w:r>
    </w:p>
    <w:p w:rsidR="00BE0CBF" w:rsidRDefault="00327545">
      <w:pPr>
        <w:numPr>
          <w:ilvl w:val="0"/>
          <w:numId w:val="6"/>
        </w:numPr>
        <w:ind w:right="23"/>
        <w:jc w:val="both"/>
      </w:pPr>
      <w:proofErr w:type="spellStart"/>
      <w:r>
        <w:t>Ivanov</w:t>
      </w:r>
      <w:proofErr w:type="spellEnd"/>
      <w:r>
        <w:t xml:space="preserve">, P.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Dimitrova</w:t>
      </w:r>
      <w:proofErr w:type="spellEnd"/>
      <w:r>
        <w:t xml:space="preserve">, M., 2021.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nonlinear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equations</w:t>
      </w:r>
      <w:proofErr w:type="spellEnd"/>
      <w:r>
        <w:t xml:space="preserve">. </w:t>
      </w:r>
      <w:proofErr w:type="spellStart"/>
      <w:r>
        <w:rPr>
          <w:i/>
        </w:rPr>
        <w:t>Bulgarian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Mathematics</w:t>
      </w:r>
      <w:proofErr w:type="spellEnd"/>
      <w:r>
        <w:t xml:space="preserve">, 45(3), pp.215–230.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https://doi.org/10.1234/bjm.2021.00345.</w:t>
      </w:r>
    </w:p>
    <w:p w:rsidR="00BE0CBF" w:rsidRDefault="00327545">
      <w:pPr>
        <w:ind w:right="23" w:firstLine="708"/>
        <w:jc w:val="both"/>
      </w:pPr>
      <w:r>
        <w:rPr>
          <w:b/>
        </w:rPr>
        <w:t>2. Книга</w:t>
      </w:r>
    </w:p>
    <w:p w:rsidR="00BE0CBF" w:rsidRDefault="00327545">
      <w:pPr>
        <w:ind w:right="23" w:firstLine="708"/>
        <w:jc w:val="both"/>
      </w:pPr>
      <w:r>
        <w:t>Формат:</w:t>
      </w:r>
    </w:p>
    <w:p w:rsidR="00BE0CBF" w:rsidRDefault="00327545">
      <w:pPr>
        <w:ind w:right="23" w:firstLine="708"/>
        <w:jc w:val="both"/>
      </w:pPr>
      <w:r>
        <w:t xml:space="preserve">Автор(и), Година. </w:t>
      </w:r>
      <w:r>
        <w:rPr>
          <w:i/>
        </w:rPr>
        <w:t>Заглавие на книгата</w:t>
      </w:r>
      <w:r>
        <w:t>. Издание (ако не е първо). Място на издаване: Издателство.</w:t>
      </w:r>
    </w:p>
    <w:p w:rsidR="00BE0CBF" w:rsidRDefault="00327545">
      <w:pPr>
        <w:ind w:right="23" w:firstLine="708"/>
        <w:jc w:val="both"/>
      </w:pPr>
      <w:r>
        <w:t>Пример:</w:t>
      </w:r>
    </w:p>
    <w:p w:rsidR="00BE0CBF" w:rsidRDefault="00327545">
      <w:pPr>
        <w:numPr>
          <w:ilvl w:val="0"/>
          <w:numId w:val="6"/>
        </w:numPr>
        <w:ind w:right="23"/>
        <w:jc w:val="both"/>
      </w:pPr>
      <w:proofErr w:type="spellStart"/>
      <w:r>
        <w:t>Petrov</w:t>
      </w:r>
      <w:proofErr w:type="spellEnd"/>
      <w:r>
        <w:t xml:space="preserve">, G., 2018. </w:t>
      </w:r>
      <w:proofErr w:type="spellStart"/>
      <w:r>
        <w:rPr>
          <w:i/>
        </w:rPr>
        <w:t>Linear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Algebra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Its</w:t>
      </w:r>
      <w:proofErr w:type="spellEnd"/>
      <w:r>
        <w:rPr>
          <w:i/>
        </w:rPr>
        <w:t xml:space="preserve"> Applications</w:t>
      </w:r>
      <w:r>
        <w:t xml:space="preserve">. 2nd </w:t>
      </w:r>
      <w:proofErr w:type="spellStart"/>
      <w:r>
        <w:t>ed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:rsidR="00BE0CBF" w:rsidRDefault="00327545">
      <w:pPr>
        <w:ind w:right="23" w:firstLine="708"/>
        <w:jc w:val="both"/>
      </w:pPr>
      <w:r>
        <w:rPr>
          <w:b/>
        </w:rPr>
        <w:t>3. Доклад от конференция</w:t>
      </w:r>
    </w:p>
    <w:p w:rsidR="00BE0CBF" w:rsidRDefault="00327545">
      <w:pPr>
        <w:ind w:right="23" w:firstLine="708"/>
        <w:jc w:val="both"/>
      </w:pPr>
      <w:r>
        <w:t>Формат:</w:t>
      </w:r>
    </w:p>
    <w:p w:rsidR="00BE0CBF" w:rsidRDefault="00327545">
      <w:pPr>
        <w:ind w:right="23" w:firstLine="708"/>
        <w:jc w:val="both"/>
      </w:pPr>
      <w:r>
        <w:t>Автор(и), Година. Заглавие на доклада. В: Име на конференцията, място, дати. Място на издаване: Издателство, страници.</w:t>
      </w:r>
    </w:p>
    <w:p w:rsidR="00BE0CBF" w:rsidRDefault="00327545">
      <w:pPr>
        <w:ind w:right="23" w:firstLine="708"/>
        <w:jc w:val="both"/>
      </w:pPr>
      <w:r>
        <w:t>Пример:</w:t>
      </w:r>
    </w:p>
    <w:p w:rsidR="00BE0CBF" w:rsidRDefault="00327545">
      <w:pPr>
        <w:numPr>
          <w:ilvl w:val="0"/>
          <w:numId w:val="6"/>
        </w:numPr>
        <w:ind w:right="23"/>
        <w:jc w:val="both"/>
      </w:pPr>
      <w:proofErr w:type="spellStart"/>
      <w:r>
        <w:t>Georgieva</w:t>
      </w:r>
      <w:proofErr w:type="spellEnd"/>
      <w:r>
        <w:t xml:space="preserve">, T.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Nikolov</w:t>
      </w:r>
      <w:proofErr w:type="spellEnd"/>
      <w:r>
        <w:t xml:space="preserve">, R., 2020.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equations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: </w:t>
      </w:r>
      <w:proofErr w:type="spellStart"/>
      <w:r>
        <w:rPr>
          <w:i/>
        </w:rPr>
        <w:t>Proceedings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International </w:t>
      </w:r>
      <w:proofErr w:type="spellStart"/>
      <w:r>
        <w:rPr>
          <w:i/>
        </w:rPr>
        <w:t>Conference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Mathematics</w:t>
      </w:r>
      <w:proofErr w:type="spellEnd"/>
      <w:r>
        <w:t xml:space="preserve">, </w:t>
      </w:r>
      <w:proofErr w:type="spellStart"/>
      <w:r>
        <w:t>Plovdiv</w:t>
      </w:r>
      <w:proofErr w:type="spellEnd"/>
      <w:r>
        <w:t xml:space="preserve">, </w:t>
      </w:r>
      <w:proofErr w:type="spellStart"/>
      <w:r>
        <w:t>Bulgaria</w:t>
      </w:r>
      <w:proofErr w:type="spellEnd"/>
      <w:r>
        <w:t xml:space="preserve">, 12–14 </w:t>
      </w:r>
      <w:proofErr w:type="spellStart"/>
      <w:r>
        <w:t>June</w:t>
      </w:r>
      <w:proofErr w:type="spellEnd"/>
      <w:r>
        <w:t xml:space="preserve"> 2020. </w:t>
      </w:r>
      <w:proofErr w:type="spellStart"/>
      <w:r>
        <w:t>Plovdiv</w:t>
      </w:r>
      <w:proofErr w:type="spellEnd"/>
      <w:r>
        <w:t xml:space="preserve">: PU </w:t>
      </w:r>
      <w:proofErr w:type="spellStart"/>
      <w:r>
        <w:t>Press</w:t>
      </w:r>
      <w:proofErr w:type="spellEnd"/>
      <w:r>
        <w:t>, pp.102–110.</w:t>
      </w:r>
    </w:p>
    <w:p w:rsidR="00BE0CBF" w:rsidRDefault="00327545">
      <w:pPr>
        <w:ind w:right="23" w:firstLine="708"/>
        <w:jc w:val="both"/>
      </w:pPr>
      <w:r>
        <w:rPr>
          <w:b/>
        </w:rPr>
        <w:t>4. Публикувана дисертация</w:t>
      </w:r>
    </w:p>
    <w:p w:rsidR="00BE0CBF" w:rsidRDefault="00327545">
      <w:pPr>
        <w:ind w:right="23" w:firstLine="708"/>
        <w:jc w:val="both"/>
      </w:pPr>
      <w:r>
        <w:t>Формат:</w:t>
      </w:r>
    </w:p>
    <w:p w:rsidR="00BE0CBF" w:rsidRDefault="00327545">
      <w:pPr>
        <w:ind w:right="23" w:firstLine="708"/>
        <w:jc w:val="both"/>
      </w:pPr>
      <w:r>
        <w:t xml:space="preserve">Автор, Година. </w:t>
      </w:r>
      <w:r>
        <w:rPr>
          <w:i/>
        </w:rPr>
        <w:t>Заглавие на дисертацията</w:t>
      </w:r>
      <w:r>
        <w:t>. Тип дисертация. Име на институцията. Достъпно на: URL (ако е онлайн)</w:t>
      </w:r>
    </w:p>
    <w:p w:rsidR="00BE0CBF" w:rsidRDefault="00327545">
      <w:pPr>
        <w:ind w:right="23" w:firstLine="708"/>
        <w:jc w:val="both"/>
      </w:pPr>
      <w:r>
        <w:t>Пример:</w:t>
      </w:r>
    </w:p>
    <w:p w:rsidR="00BE0CBF" w:rsidRDefault="00327545">
      <w:pPr>
        <w:numPr>
          <w:ilvl w:val="0"/>
          <w:numId w:val="6"/>
        </w:numPr>
        <w:ind w:right="23"/>
        <w:jc w:val="both"/>
      </w:pPr>
      <w:proofErr w:type="spellStart"/>
      <w:r>
        <w:t>Dimitrov</w:t>
      </w:r>
      <w:proofErr w:type="spellEnd"/>
      <w:r>
        <w:t xml:space="preserve">, A., 2019. </w:t>
      </w:r>
      <w:proofErr w:type="spellStart"/>
      <w:r>
        <w:rPr>
          <w:i/>
        </w:rPr>
        <w:t>Mathematical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modeling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fluid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dynamics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media</w:t>
      </w:r>
      <w:proofErr w:type="spellEnd"/>
      <w:r>
        <w:t xml:space="preserve">. </w:t>
      </w:r>
      <w:proofErr w:type="spellStart"/>
      <w:r>
        <w:t>PhD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“</w:t>
      </w:r>
      <w:proofErr w:type="spellStart"/>
      <w:r>
        <w:t>St</w:t>
      </w:r>
      <w:proofErr w:type="spellEnd"/>
      <w:r>
        <w:t xml:space="preserve">. </w:t>
      </w:r>
      <w:proofErr w:type="spellStart"/>
      <w:r>
        <w:t>Kliment</w:t>
      </w:r>
      <w:proofErr w:type="spellEnd"/>
      <w:r>
        <w:t xml:space="preserve"> </w:t>
      </w:r>
      <w:proofErr w:type="spellStart"/>
      <w:r>
        <w:t>Ohridski</w:t>
      </w:r>
      <w:proofErr w:type="spellEnd"/>
      <w:r>
        <w:t xml:space="preserve">”.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https://www.math.uni-sofia.bg/theses/dimitrov2019.pdf</w:t>
      </w:r>
    </w:p>
    <w:p w:rsidR="00BE0CBF" w:rsidRDefault="00327545">
      <w:pPr>
        <w:ind w:right="23" w:firstLine="708"/>
        <w:jc w:val="both"/>
      </w:pPr>
      <w:r>
        <w:rPr>
          <w:b/>
        </w:rPr>
        <w:t>5. Непубликувана дисертация</w:t>
      </w:r>
    </w:p>
    <w:p w:rsidR="00BE0CBF" w:rsidRDefault="00327545">
      <w:pPr>
        <w:ind w:right="23" w:firstLine="708"/>
        <w:jc w:val="both"/>
      </w:pPr>
      <w:r>
        <w:t>Формат:</w:t>
      </w:r>
    </w:p>
    <w:p w:rsidR="00BE0CBF" w:rsidRDefault="00327545">
      <w:pPr>
        <w:ind w:right="23" w:firstLine="708"/>
        <w:jc w:val="both"/>
      </w:pPr>
      <w:r>
        <w:t xml:space="preserve">Автор, Година. </w:t>
      </w:r>
      <w:r>
        <w:rPr>
          <w:i/>
        </w:rPr>
        <w:t>Заглавие на дисертацията</w:t>
      </w:r>
      <w:r>
        <w:t>. Непубликувана дисертация (тип). Име на институцията.</w:t>
      </w:r>
    </w:p>
    <w:p w:rsidR="00BE0CBF" w:rsidRDefault="00327545">
      <w:pPr>
        <w:ind w:right="23" w:firstLine="708"/>
        <w:jc w:val="both"/>
      </w:pPr>
      <w:r>
        <w:t>Пример:</w:t>
      </w:r>
    </w:p>
    <w:p w:rsidR="00BE0CBF" w:rsidRDefault="00327545">
      <w:pPr>
        <w:numPr>
          <w:ilvl w:val="0"/>
          <w:numId w:val="6"/>
        </w:numPr>
        <w:ind w:right="23"/>
        <w:jc w:val="both"/>
      </w:pPr>
      <w:proofErr w:type="spellStart"/>
      <w:r>
        <w:t>Petrova</w:t>
      </w:r>
      <w:proofErr w:type="spellEnd"/>
      <w:r>
        <w:t xml:space="preserve">, R., 2020. </w:t>
      </w:r>
      <w:proofErr w:type="spellStart"/>
      <w:r>
        <w:rPr>
          <w:i/>
        </w:rPr>
        <w:t>Optimization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discrete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mathematics</w:t>
      </w:r>
      <w:proofErr w:type="spellEnd"/>
      <w:r>
        <w:t xml:space="preserve">. </w:t>
      </w:r>
      <w:proofErr w:type="spellStart"/>
      <w:r>
        <w:t>Unpublished</w:t>
      </w:r>
      <w:proofErr w:type="spellEnd"/>
      <w:r>
        <w:t xml:space="preserve"> </w:t>
      </w:r>
      <w:proofErr w:type="spellStart"/>
      <w:r>
        <w:t>MSc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.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Plovdiv</w:t>
      </w:r>
      <w:proofErr w:type="spellEnd"/>
      <w:r>
        <w:t xml:space="preserve"> “</w:t>
      </w:r>
      <w:proofErr w:type="spellStart"/>
      <w:r>
        <w:t>Paisii</w:t>
      </w:r>
      <w:proofErr w:type="spellEnd"/>
      <w:r>
        <w:t xml:space="preserve"> </w:t>
      </w:r>
      <w:proofErr w:type="spellStart"/>
      <w:r>
        <w:t>Hilendarski</w:t>
      </w:r>
      <w:proofErr w:type="spellEnd"/>
      <w:r>
        <w:t>”.</w:t>
      </w:r>
    </w:p>
    <w:p w:rsidR="00BE0CBF" w:rsidRDefault="00327545">
      <w:pPr>
        <w:ind w:left="644" w:right="23"/>
        <w:jc w:val="both"/>
      </w:pPr>
      <w:r>
        <w:rPr>
          <w:b/>
        </w:rPr>
        <w:t xml:space="preserve">  6. Интернет източник</w:t>
      </w:r>
    </w:p>
    <w:p w:rsidR="00BE0CBF" w:rsidRDefault="00327545">
      <w:pPr>
        <w:ind w:left="709" w:right="23"/>
        <w:jc w:val="both"/>
      </w:pPr>
      <w:r>
        <w:t>Формат:</w:t>
      </w:r>
    </w:p>
    <w:p w:rsidR="00BE0CBF" w:rsidRDefault="00327545">
      <w:pPr>
        <w:ind w:left="709" w:right="23"/>
        <w:jc w:val="both"/>
      </w:pPr>
      <w:r>
        <w:t xml:space="preserve">Автор(и) или организация, Година. </w:t>
      </w:r>
      <w:r>
        <w:rPr>
          <w:i/>
        </w:rPr>
        <w:t>Заглавие на уеб страницата или документа</w:t>
      </w:r>
      <w:r>
        <w:t>. [</w:t>
      </w:r>
      <w:proofErr w:type="spellStart"/>
      <w:r>
        <w:t>online</w:t>
      </w:r>
      <w:proofErr w:type="spellEnd"/>
      <w:r>
        <w:t>] Наличен на: URL [Последен достъп: дата].</w:t>
      </w:r>
    </w:p>
    <w:p w:rsidR="00BE0CBF" w:rsidRDefault="00BE0CBF">
      <w:pPr>
        <w:ind w:left="709" w:right="23"/>
        <w:jc w:val="both"/>
      </w:pPr>
    </w:p>
    <w:p w:rsidR="00BE0CBF" w:rsidRDefault="00327545">
      <w:pPr>
        <w:ind w:left="709" w:right="23"/>
        <w:jc w:val="both"/>
      </w:pPr>
      <w:r>
        <w:t>Пример 1: Уеб страница с автор</w:t>
      </w:r>
    </w:p>
    <w:p w:rsidR="00BE0CBF" w:rsidRDefault="00327545">
      <w:pPr>
        <w:numPr>
          <w:ilvl w:val="0"/>
          <w:numId w:val="6"/>
        </w:numPr>
        <w:ind w:right="23"/>
        <w:jc w:val="both"/>
      </w:pPr>
      <w:proofErr w:type="spellStart"/>
      <w:r>
        <w:t>Ivanov</w:t>
      </w:r>
      <w:proofErr w:type="spellEnd"/>
      <w:r>
        <w:t xml:space="preserve">, P., 2022. </w:t>
      </w:r>
      <w:r>
        <w:rPr>
          <w:i/>
        </w:rPr>
        <w:t xml:space="preserve">Applications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algebra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cryptography</w:t>
      </w:r>
      <w:proofErr w:type="spellEnd"/>
      <w:r>
        <w:t>. [</w:t>
      </w:r>
      <w:proofErr w:type="spellStart"/>
      <w:r>
        <w:t>online</w:t>
      </w:r>
      <w:proofErr w:type="spellEnd"/>
      <w:r>
        <w:t xml:space="preserve">]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https://www.math-articles.bg/linear-algebra-crypto [</w:t>
      </w:r>
      <w:proofErr w:type="spellStart"/>
      <w:r>
        <w:t>Accessed</w:t>
      </w:r>
      <w:proofErr w:type="spellEnd"/>
      <w:r>
        <w:t xml:space="preserve"> 8 </w:t>
      </w:r>
      <w:proofErr w:type="spellStart"/>
      <w:r>
        <w:t>Oct</w:t>
      </w:r>
      <w:proofErr w:type="spellEnd"/>
      <w:r>
        <w:t>. 2025].</w:t>
      </w:r>
    </w:p>
    <w:p w:rsidR="00BE0CBF" w:rsidRDefault="00BE0CBF">
      <w:pPr>
        <w:ind w:left="709" w:right="23"/>
        <w:jc w:val="both"/>
      </w:pPr>
    </w:p>
    <w:p w:rsidR="00BE0CBF" w:rsidRDefault="00327545">
      <w:pPr>
        <w:ind w:left="709" w:right="23"/>
        <w:jc w:val="both"/>
      </w:pPr>
      <w:r>
        <w:t>Пример 2: Уеб страница без конкретен автор (организация)</w:t>
      </w:r>
    </w:p>
    <w:p w:rsidR="00BE0CBF" w:rsidRDefault="00327545">
      <w:pPr>
        <w:numPr>
          <w:ilvl w:val="0"/>
          <w:numId w:val="6"/>
        </w:numPr>
        <w:ind w:right="23"/>
        <w:jc w:val="both"/>
      </w:pPr>
      <w:proofErr w:type="spellStart"/>
      <w:r>
        <w:lastRenderedPageBreak/>
        <w:t>European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2023. </w:t>
      </w:r>
      <w:r>
        <w:rPr>
          <w:i/>
        </w:rPr>
        <w:t xml:space="preserve">EMS </w:t>
      </w:r>
      <w:proofErr w:type="spellStart"/>
      <w:r>
        <w:rPr>
          <w:i/>
        </w:rPr>
        <w:t>Newsletter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March</w:t>
      </w:r>
      <w:proofErr w:type="spellEnd"/>
      <w:r>
        <w:rPr>
          <w:i/>
        </w:rPr>
        <w:t xml:space="preserve"> 2023</w:t>
      </w:r>
      <w:r>
        <w:t>. [</w:t>
      </w:r>
      <w:proofErr w:type="spellStart"/>
      <w:r>
        <w:t>online</w:t>
      </w:r>
      <w:proofErr w:type="spellEnd"/>
      <w:r>
        <w:t xml:space="preserve">]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https://euromathsoc.org/newsletter/march2023 [</w:t>
      </w:r>
      <w:proofErr w:type="spellStart"/>
      <w:r>
        <w:t>Accessed</w:t>
      </w:r>
      <w:proofErr w:type="spellEnd"/>
      <w:r>
        <w:t xml:space="preserve"> 8 </w:t>
      </w:r>
      <w:proofErr w:type="spellStart"/>
      <w:r>
        <w:t>Oct</w:t>
      </w:r>
      <w:proofErr w:type="spellEnd"/>
      <w:r>
        <w:t>. 2025].</w:t>
      </w:r>
    </w:p>
    <w:p w:rsidR="00BE0CBF" w:rsidRDefault="00BE0CBF">
      <w:pPr>
        <w:ind w:left="709" w:right="23"/>
        <w:jc w:val="both"/>
      </w:pPr>
    </w:p>
    <w:p w:rsidR="00BE0CBF" w:rsidRDefault="00327545">
      <w:pPr>
        <w:ind w:left="709" w:right="23"/>
        <w:jc w:val="both"/>
      </w:pPr>
      <w:r>
        <w:t>Пример 3: Онлайн документ или PDF</w:t>
      </w:r>
    </w:p>
    <w:p w:rsidR="00BE0CBF" w:rsidRDefault="00327545">
      <w:pPr>
        <w:numPr>
          <w:ilvl w:val="0"/>
          <w:numId w:val="6"/>
        </w:numPr>
        <w:ind w:right="23"/>
        <w:jc w:val="both"/>
      </w:pPr>
      <w:proofErr w:type="spellStart"/>
      <w:r>
        <w:t>Dimitrova</w:t>
      </w:r>
      <w:proofErr w:type="spellEnd"/>
      <w:r>
        <w:t xml:space="preserve">, M., 2021. </w:t>
      </w:r>
      <w:proofErr w:type="spellStart"/>
      <w:r>
        <w:rPr>
          <w:i/>
        </w:rPr>
        <w:t>Numerical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Mathematics</w:t>
      </w:r>
      <w:proofErr w:type="spellEnd"/>
      <w:r>
        <w:t>. [</w:t>
      </w:r>
      <w:proofErr w:type="spellStart"/>
      <w:r>
        <w:t>pdf</w:t>
      </w:r>
      <w:proofErr w:type="spellEnd"/>
      <w:r>
        <w:t xml:space="preserve">] </w:t>
      </w:r>
      <w:proofErr w:type="spellStart"/>
      <w:r>
        <w:t>Sofia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https://www.fmi.uni-sofia.bg/files/numerical_methods.pdf [</w:t>
      </w:r>
      <w:proofErr w:type="spellStart"/>
      <w:r>
        <w:t>Accessed</w:t>
      </w:r>
      <w:proofErr w:type="spellEnd"/>
      <w:r>
        <w:t xml:space="preserve"> 8 </w:t>
      </w:r>
      <w:proofErr w:type="spellStart"/>
      <w:r>
        <w:t>Oct</w:t>
      </w:r>
      <w:proofErr w:type="spellEnd"/>
      <w:r>
        <w:t>. 2025].</w:t>
      </w:r>
    </w:p>
    <w:p w:rsidR="00BE0CBF" w:rsidRDefault="00BE0CBF">
      <w:pPr>
        <w:ind w:left="644" w:right="23"/>
        <w:jc w:val="both"/>
      </w:pPr>
    </w:p>
    <w:p w:rsidR="00BE0CBF" w:rsidRDefault="00327545">
      <w:pPr>
        <w:numPr>
          <w:ilvl w:val="1"/>
          <w:numId w:val="2"/>
        </w:numPr>
        <w:ind w:left="284" w:hanging="284"/>
        <w:jc w:val="both"/>
      </w:pPr>
      <w:r>
        <w:t>Цитирания в текста – Препоръчителният стандарт за цитиране е IEEE  стандарт.</w:t>
      </w:r>
    </w:p>
    <w:p w:rsidR="00BE0CBF" w:rsidRDefault="00BE0CBF">
      <w:pPr>
        <w:ind w:left="284" w:hanging="284"/>
        <w:jc w:val="both"/>
      </w:pPr>
    </w:p>
    <w:p w:rsidR="00BE0CBF" w:rsidRDefault="00327545">
      <w:pPr>
        <w:ind w:left="284"/>
        <w:jc w:val="both"/>
      </w:pPr>
      <w:r>
        <w:t>Пример: Според метода, предложен в [1], уравнението може да бъде решено чрез итеративна схема.</w:t>
      </w:r>
    </w:p>
    <w:p w:rsidR="00BE0CBF" w:rsidRDefault="00BE0CBF">
      <w:pPr>
        <w:ind w:left="284" w:hanging="284"/>
        <w:jc w:val="both"/>
      </w:pPr>
    </w:p>
    <w:p w:rsidR="00BE0CBF" w:rsidRDefault="00327545">
      <w:pPr>
        <w:numPr>
          <w:ilvl w:val="1"/>
          <w:numId w:val="2"/>
        </w:numPr>
        <w:ind w:left="284" w:hanging="284"/>
        <w:jc w:val="both"/>
      </w:pPr>
      <w:r>
        <w:t>Приложения, ако има такива. Те могат да включват допълнителни таблици, графики, код, доказателства и др. Всяко приложение започва на нова страница, като на първия ред, в дясно подравнено с главни букви, с удебелен шрифт (</w:t>
      </w:r>
      <w:proofErr w:type="spellStart"/>
      <w:r>
        <w:t>Bold</w:t>
      </w:r>
      <w:proofErr w:type="spellEnd"/>
      <w:r>
        <w:t>) се изписва ПРИЛОЖЕНИЕ и неговия пореден номер. Основният текст на дипломната работа трябва да препраща към използваните приложения с израза (виж приложение 2), който се поставя в края на изречението в скоби. Страниците с приложения не се номерират.</w:t>
      </w:r>
    </w:p>
    <w:p w:rsidR="00BE0CBF" w:rsidRDefault="00BE0CBF">
      <w:pPr>
        <w:jc w:val="both"/>
      </w:pPr>
    </w:p>
    <w:p w:rsidR="00BE0CBF" w:rsidRDefault="00327545">
      <w:pPr>
        <w:jc w:val="both"/>
      </w:pPr>
      <w:r>
        <w:t>ІІІ. Обем и формат на дипломната работа.</w:t>
      </w:r>
    </w:p>
    <w:p w:rsidR="00BE0CBF" w:rsidRDefault="00327545">
      <w:pPr>
        <w:jc w:val="both"/>
      </w:pPr>
      <w:r>
        <w:rPr>
          <w:b/>
        </w:rPr>
        <w:t>Обем</w:t>
      </w:r>
      <w:r>
        <w:t>: Препоръчва се основния текст на дипломната работа, без използваната литература и приложенията да бъде не по-малко от 60 стандартни страници (30 реда на страница, формат А4(21cm x 29,7cm)), двустранно подравнен текст, отпечатан едностранно.</w:t>
      </w:r>
    </w:p>
    <w:p w:rsidR="00BE0CBF" w:rsidRDefault="00327545">
      <w:pPr>
        <w:ind w:left="426" w:hanging="424"/>
        <w:jc w:val="both"/>
      </w:pPr>
      <w:r>
        <w:rPr>
          <w:b/>
        </w:rPr>
        <w:t>Шрифт</w:t>
      </w:r>
      <w:r>
        <w:t xml:space="preserve">: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</w:p>
    <w:p w:rsidR="00BE0CBF" w:rsidRDefault="00327545">
      <w:pPr>
        <w:ind w:left="426" w:hanging="424"/>
        <w:jc w:val="both"/>
      </w:pPr>
      <w:r>
        <w:rPr>
          <w:b/>
        </w:rPr>
        <w:t>Размер на буквите</w:t>
      </w:r>
      <w:r>
        <w:t xml:space="preserve">: 12 </w:t>
      </w:r>
      <w:proofErr w:type="spellStart"/>
      <w:r>
        <w:t>pt</w:t>
      </w:r>
      <w:proofErr w:type="spellEnd"/>
    </w:p>
    <w:p w:rsidR="00BE0CBF" w:rsidRDefault="00327545">
      <w:pPr>
        <w:ind w:left="426" w:hanging="424"/>
        <w:jc w:val="both"/>
      </w:pPr>
      <w:r>
        <w:rPr>
          <w:b/>
        </w:rPr>
        <w:t>Стил</w:t>
      </w:r>
      <w:r>
        <w:t>: нормален; курсив – само за понятия</w:t>
      </w:r>
    </w:p>
    <w:p w:rsidR="00BE0CBF" w:rsidRDefault="00327545">
      <w:pPr>
        <w:ind w:left="426" w:hanging="424"/>
        <w:jc w:val="both"/>
      </w:pPr>
      <w:r>
        <w:rPr>
          <w:b/>
        </w:rPr>
        <w:t>Междуреди</w:t>
      </w:r>
      <w:r>
        <w:t>е: 1,5</w:t>
      </w:r>
    </w:p>
    <w:p w:rsidR="00BE0CBF" w:rsidRDefault="00327545">
      <w:pPr>
        <w:ind w:left="426" w:hanging="424"/>
        <w:jc w:val="both"/>
      </w:pPr>
      <w:r>
        <w:rPr>
          <w:b/>
        </w:rPr>
        <w:t>Подравняване на текста</w:t>
      </w:r>
      <w:r>
        <w:t xml:space="preserve">: двустранно </w:t>
      </w:r>
    </w:p>
    <w:p w:rsidR="00BE0CBF" w:rsidRDefault="00327545">
      <w:pPr>
        <w:ind w:left="426" w:firstLine="1"/>
        <w:jc w:val="both"/>
      </w:pPr>
      <w:r>
        <w:t>- Всеки абзац започва с отстъп (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) 1 cm; </w:t>
      </w:r>
    </w:p>
    <w:p w:rsidR="00BE0CBF" w:rsidRDefault="00327545">
      <w:pPr>
        <w:ind w:left="426" w:firstLine="1"/>
        <w:jc w:val="both"/>
      </w:pPr>
      <w:r>
        <w:t>- Горе (</w:t>
      </w:r>
      <w:proofErr w:type="spellStart"/>
      <w:r>
        <w:t>top</w:t>
      </w:r>
      <w:proofErr w:type="spellEnd"/>
      <w:r>
        <w:t>) – 2,54 cm; долу (</w:t>
      </w:r>
      <w:proofErr w:type="spellStart"/>
      <w:r>
        <w:t>down</w:t>
      </w:r>
      <w:proofErr w:type="spellEnd"/>
      <w:r>
        <w:t>) – 2,54 cm; ляво (</w:t>
      </w:r>
      <w:proofErr w:type="spellStart"/>
      <w:r>
        <w:t>left</w:t>
      </w:r>
      <w:proofErr w:type="spellEnd"/>
      <w:r>
        <w:t>) – 3,5 cm; дясно (</w:t>
      </w:r>
      <w:proofErr w:type="spellStart"/>
      <w:r>
        <w:t>right</w:t>
      </w:r>
      <w:proofErr w:type="spellEnd"/>
      <w:r>
        <w:t>) – 2,5 cm</w:t>
      </w:r>
    </w:p>
    <w:p w:rsidR="00BE0CBF" w:rsidRDefault="00327545">
      <w:pPr>
        <w:ind w:left="426" w:hanging="424"/>
        <w:jc w:val="both"/>
      </w:pPr>
      <w:r>
        <w:rPr>
          <w:b/>
        </w:rPr>
        <w:t>Бележки под линия</w:t>
      </w:r>
      <w:r>
        <w:t xml:space="preserve">: шрифт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размер 9 </w:t>
      </w:r>
      <w:proofErr w:type="spellStart"/>
      <w:r>
        <w:t>pt</w:t>
      </w:r>
      <w:proofErr w:type="spellEnd"/>
      <w:r>
        <w:t xml:space="preserve">., междуредие </w:t>
      </w:r>
      <w:proofErr w:type="spellStart"/>
      <w:r>
        <w:t>Single</w:t>
      </w:r>
      <w:proofErr w:type="spellEnd"/>
      <w:r>
        <w:t>;</w:t>
      </w:r>
    </w:p>
    <w:p w:rsidR="00BE0CBF" w:rsidRDefault="00327545">
      <w:pPr>
        <w:jc w:val="both"/>
      </w:pPr>
      <w:r>
        <w:rPr>
          <w:b/>
        </w:rPr>
        <w:t>Номерация на страниците</w:t>
      </w:r>
      <w:r>
        <w:t>: долу, в дясно, с арабски цифри; без номерация на заглавна страница, но се брои като първа.</w:t>
      </w:r>
    </w:p>
    <w:p w:rsidR="00BE0CBF" w:rsidRDefault="00327545">
      <w:pPr>
        <w:jc w:val="both"/>
      </w:pPr>
      <w:bookmarkStart w:id="1" w:name="_heading=h.ndtursggtnzd" w:colFirst="0" w:colLast="0"/>
      <w:bookmarkEnd w:id="1"/>
      <w:r>
        <w:rPr>
          <w:b/>
        </w:rPr>
        <w:t xml:space="preserve">Фигури в текста: </w:t>
      </w:r>
      <w:r>
        <w:t xml:space="preserve">Всяка фигура (схема, диаграма) трябва да има пореден номер, ясно, кратко и точно заглавие. Номерът и заглавието на фигурата се поставят под фигурата, центрирано, </w:t>
      </w:r>
      <w:proofErr w:type="spellStart"/>
      <w:r>
        <w:rPr>
          <w:i/>
        </w:rPr>
        <w:t>Italic</w:t>
      </w:r>
      <w:proofErr w:type="spellEnd"/>
      <w:r>
        <w:t xml:space="preserve">, 11 </w:t>
      </w:r>
      <w:proofErr w:type="spellStart"/>
      <w:r>
        <w:t>pt</w:t>
      </w:r>
      <w:proofErr w:type="spellEnd"/>
      <w:r>
        <w:t xml:space="preserve">. Под тях се описва източника -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10 </w:t>
      </w:r>
      <w:proofErr w:type="spellStart"/>
      <w:r>
        <w:t>pt</w:t>
      </w:r>
      <w:proofErr w:type="spellEnd"/>
      <w:r>
        <w:t xml:space="preserve">., </w:t>
      </w:r>
      <w:proofErr w:type="spellStart"/>
      <w:r>
        <w:rPr>
          <w:i/>
        </w:rPr>
        <w:t>Italic</w:t>
      </w:r>
      <w:proofErr w:type="spellEnd"/>
      <w:r>
        <w:t>, центрирано</w:t>
      </w:r>
    </w:p>
    <w:p w:rsidR="00BE0CBF" w:rsidRDefault="00327545">
      <w:pPr>
        <w:ind w:left="708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2073755</wp:posOffset>
                </wp:positionH>
                <wp:positionV relativeFrom="paragraph">
                  <wp:posOffset>0</wp:posOffset>
                </wp:positionV>
                <wp:extent cx="1971675" cy="1971675"/>
                <wp:effectExtent l="0" t="0" r="0" b="0"/>
                <wp:wrapNone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1971675"/>
                          <a:chOff x="4353800" y="2787800"/>
                          <a:chExt cx="1984400" cy="19844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360163" y="2794163"/>
                            <a:ext cx="1971675" cy="1971675"/>
                            <a:chOff x="1635" y="1590"/>
                            <a:chExt cx="8640" cy="864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635" y="1590"/>
                              <a:ext cx="8625" cy="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635" y="1590"/>
                              <a:ext cx="8640" cy="864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4335" y="3056"/>
                              <a:ext cx="3240" cy="3240"/>
                            </a:xfrm>
                            <a:prstGeom prst="ellipse">
                              <a:avLst/>
                            </a:prstGeom>
                            <a:solidFill>
                              <a:srgbClr val="333399">
                                <a:alpha val="49803"/>
                              </a:srgbClr>
                            </a:solidFill>
                            <a:ln w="9525" cap="flat" cmpd="sng">
                              <a:solidFill>
                                <a:srgbClr val="333399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5523" y="1922"/>
                              <a:ext cx="864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5403" y="4907"/>
                              <a:ext cx="3240" cy="3240"/>
                            </a:xfrm>
                            <a:prstGeom prst="ellipse">
                              <a:avLst/>
                            </a:prstGeom>
                            <a:solidFill>
                              <a:srgbClr val="009999">
                                <a:alpha val="49803"/>
                              </a:srgbClr>
                            </a:solidFill>
                            <a:ln w="9525" cap="flat" cmpd="sng">
                              <a:solidFill>
                                <a:srgbClr val="009999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8707" y="7499"/>
                              <a:ext cx="864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3266" y="4906"/>
                              <a:ext cx="3240" cy="3240"/>
                            </a:xfrm>
                            <a:prstGeom prst="ellipse">
                              <a:avLst/>
                            </a:prstGeom>
                            <a:solidFill>
                              <a:srgbClr val="99CC00">
                                <a:alpha val="49803"/>
                              </a:srgbClr>
                            </a:solidFill>
                            <a:ln w="9525" cap="flat" cmpd="sng">
                              <a:solidFill>
                                <a:srgbClr val="99CC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2338" y="7498"/>
                              <a:ext cx="864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1635" y="1590"/>
                              <a:ext cx="2880" cy="2880"/>
                            </a:xfrm>
                            <a:prstGeom prst="ellipse">
                              <a:avLst/>
                            </a:prstGeom>
                            <a:solidFill>
                              <a:srgbClr val="808080">
                                <a:alpha val="49803"/>
                              </a:srgbClr>
                            </a:solidFill>
                            <a:ln w="9525" cap="flat" cmpd="sng">
                              <a:solidFill>
                                <a:srgbClr val="80808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635" y="1590"/>
                              <a:ext cx="2880" cy="2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E0CBF" w:rsidRDefault="00BE0CBF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:rsidR="00BE0CBF" w:rsidRDefault="00BE0C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2073755</wp:posOffset>
                </wp:positionH>
                <wp:positionV relativeFrom="paragraph">
                  <wp:posOffset>0</wp:posOffset>
                </wp:positionV>
                <wp:extent cx="1971675" cy="1971675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675" cy="1971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E0CBF" w:rsidRDefault="00BE0CBF">
      <w:pPr>
        <w:ind w:left="708"/>
      </w:pPr>
    </w:p>
    <w:p w:rsidR="00BE0CBF" w:rsidRDefault="00BE0CBF">
      <w:pPr>
        <w:ind w:left="708"/>
        <w:jc w:val="center"/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BE0CBF">
      <w:pPr>
        <w:ind w:left="708"/>
        <w:jc w:val="center"/>
        <w:rPr>
          <w:sz w:val="22"/>
          <w:szCs w:val="22"/>
        </w:rPr>
      </w:pPr>
    </w:p>
    <w:p w:rsidR="00BE0CBF" w:rsidRDefault="0032754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Фиг. 1. </w:t>
      </w:r>
      <w:r>
        <w:rPr>
          <w:i/>
          <w:sz w:val="22"/>
          <w:szCs w:val="22"/>
        </w:rPr>
        <w:t>Заглавие</w:t>
      </w:r>
    </w:p>
    <w:p w:rsidR="00BE0CBF" w:rsidRDefault="00327545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Източник: </w:t>
      </w:r>
    </w:p>
    <w:p w:rsidR="00BE0CBF" w:rsidRDefault="00BE0CBF">
      <w:pPr>
        <w:jc w:val="both"/>
        <w:rPr>
          <w:b/>
        </w:rPr>
      </w:pPr>
    </w:p>
    <w:p w:rsidR="00BE0CBF" w:rsidRDefault="00327545">
      <w:pPr>
        <w:jc w:val="both"/>
      </w:pPr>
      <w:r>
        <w:rPr>
          <w:b/>
        </w:rPr>
        <w:t>Таблици в текста</w:t>
      </w:r>
      <w:r>
        <w:t>: Всяка таблица трябва да има пореден номер, ясно, кратко и точно заглавие. Номерът и заглавието на таблицата се поставят над нея, дясно (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), 11 </w:t>
      </w:r>
      <w:proofErr w:type="spellStart"/>
      <w:r>
        <w:t>pt</w:t>
      </w:r>
      <w:proofErr w:type="spellEnd"/>
      <w:r>
        <w:t xml:space="preserve">. Под тях се описва източника -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10 </w:t>
      </w:r>
      <w:proofErr w:type="spellStart"/>
      <w:r>
        <w:t>pt</w:t>
      </w:r>
      <w:proofErr w:type="spellEnd"/>
      <w:r>
        <w:t xml:space="preserve">., </w:t>
      </w:r>
      <w:proofErr w:type="spellStart"/>
      <w:r>
        <w:rPr>
          <w:i/>
        </w:rPr>
        <w:t>Italic</w:t>
      </w:r>
      <w:proofErr w:type="spellEnd"/>
      <w:r>
        <w:t>, центрирано</w:t>
      </w:r>
    </w:p>
    <w:p w:rsidR="00BE0CBF" w:rsidRDefault="00BE0CBF">
      <w:pPr>
        <w:ind w:left="708"/>
      </w:pPr>
    </w:p>
    <w:p w:rsidR="00BE0CBF" w:rsidRDefault="00327545">
      <w:pPr>
        <w:ind w:left="708"/>
        <w:jc w:val="right"/>
        <w:rPr>
          <w:sz w:val="22"/>
          <w:szCs w:val="22"/>
        </w:rPr>
      </w:pPr>
      <w:r>
        <w:rPr>
          <w:sz w:val="22"/>
          <w:szCs w:val="22"/>
        </w:rPr>
        <w:t>Таблица 1</w:t>
      </w:r>
    </w:p>
    <w:p w:rsidR="00BE0CBF" w:rsidRDefault="00327545">
      <w:pPr>
        <w:ind w:left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Заглавие на таблицата</w:t>
      </w:r>
    </w:p>
    <w:tbl>
      <w:tblPr>
        <w:tblStyle w:val="a1"/>
        <w:tblW w:w="9145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829"/>
        <w:gridCol w:w="1829"/>
        <w:gridCol w:w="1829"/>
        <w:gridCol w:w="1829"/>
      </w:tblGrid>
      <w:tr w:rsidR="00BE0CBF"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</w:tr>
      <w:tr w:rsidR="00BE0CBF"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</w:tr>
      <w:tr w:rsidR="00BE0CBF"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  <w:tc>
          <w:tcPr>
            <w:tcW w:w="1829" w:type="dxa"/>
          </w:tcPr>
          <w:p w:rsidR="00BE0CBF" w:rsidRDefault="00BE0CBF">
            <w:pPr>
              <w:rPr>
                <w:color w:val="FF0000"/>
              </w:rPr>
            </w:pPr>
          </w:p>
        </w:tc>
      </w:tr>
    </w:tbl>
    <w:p w:rsidR="00BE0CBF" w:rsidRDefault="00327545">
      <w:pPr>
        <w:ind w:left="708"/>
        <w:jc w:val="center"/>
        <w:rPr>
          <w:color w:val="FF0000"/>
          <w:sz w:val="20"/>
          <w:szCs w:val="20"/>
        </w:rPr>
      </w:pPr>
      <w:r>
        <w:rPr>
          <w:i/>
          <w:sz w:val="20"/>
          <w:szCs w:val="20"/>
        </w:rPr>
        <w:t xml:space="preserve">Източник: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Times</w:t>
      </w:r>
      <w:proofErr w:type="spellEnd"/>
      <w:r>
        <w:rPr>
          <w:sz w:val="20"/>
          <w:szCs w:val="20"/>
        </w:rPr>
        <w:t xml:space="preserve"> New </w:t>
      </w:r>
      <w:proofErr w:type="spellStart"/>
      <w:r>
        <w:rPr>
          <w:sz w:val="20"/>
          <w:szCs w:val="20"/>
        </w:rPr>
        <w:t>Roman</w:t>
      </w:r>
      <w:proofErr w:type="spellEnd"/>
      <w:r>
        <w:rPr>
          <w:sz w:val="20"/>
          <w:szCs w:val="20"/>
        </w:rPr>
        <w:t xml:space="preserve">, 10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>., курсив, центрирано)</w:t>
      </w:r>
    </w:p>
    <w:p w:rsidR="00BE0CBF" w:rsidRDefault="00BE0CBF">
      <w:pPr>
        <w:ind w:left="708"/>
      </w:pPr>
    </w:p>
    <w:p w:rsidR="00BE0CBF" w:rsidRDefault="00BE0CBF">
      <w:pPr>
        <w:ind w:left="708"/>
        <w:rPr>
          <w:highlight w:val="yellow"/>
        </w:rPr>
      </w:pPr>
    </w:p>
    <w:p w:rsidR="00BE0CBF" w:rsidRDefault="00327545">
      <w:pPr>
        <w:jc w:val="both"/>
      </w:pPr>
      <w:r>
        <w:rPr>
          <w:b/>
        </w:rPr>
        <w:t xml:space="preserve">Формулите, </w:t>
      </w:r>
      <w:r>
        <w:t xml:space="preserve">които се цитират в текста, да имат подравнена вляво от тях номерация – с арабски цифри в малки скоби ( ), последователно в цялото изложение. </w:t>
      </w:r>
    </w:p>
    <w:p w:rsidR="00BE0CBF" w:rsidRDefault="00327545">
      <w:pPr>
        <w:jc w:val="both"/>
      </w:pPr>
      <w:r>
        <w:t>Всички определения, теореми, свойства, твърдения да следват номерацията на частта от изложението, от която са.</w:t>
      </w:r>
    </w:p>
    <w:p w:rsidR="00BE0CBF" w:rsidRDefault="00327545">
      <w:pPr>
        <w:jc w:val="both"/>
      </w:pPr>
      <w:r>
        <w:t>Например:</w:t>
      </w:r>
    </w:p>
    <w:p w:rsidR="00BE0CBF" w:rsidRDefault="00327545">
      <w:pPr>
        <w:jc w:val="both"/>
      </w:pPr>
      <w:r>
        <w:t>Теорема 1.2.1. е теорема от първа глава, втори параграф, първи подпараграф.</w:t>
      </w:r>
    </w:p>
    <w:p w:rsidR="00BE0CBF" w:rsidRDefault="00BE0CBF">
      <w:pPr>
        <w:jc w:val="both"/>
      </w:pPr>
    </w:p>
    <w:p w:rsidR="00BE0CBF" w:rsidRDefault="00327545">
      <w:pPr>
        <w:jc w:val="both"/>
      </w:pPr>
      <w:r>
        <w:rPr>
          <w:b/>
        </w:rPr>
        <w:t xml:space="preserve">Препоръчително е да се използва системата за текстообработка </w:t>
      </w:r>
      <w:proofErr w:type="spellStart"/>
      <w:r>
        <w:rPr>
          <w:b/>
        </w:rPr>
        <w:t>LaTeX</w:t>
      </w:r>
      <w:proofErr w:type="spellEnd"/>
      <w:r>
        <w:rPr>
          <w:b/>
        </w:rPr>
        <w:t>.</w:t>
      </w:r>
    </w:p>
    <w:p w:rsidR="00BE0CBF" w:rsidRDefault="00BE0CBF">
      <w:pPr>
        <w:rPr>
          <w:highlight w:val="yellow"/>
        </w:rPr>
      </w:pPr>
    </w:p>
    <w:p w:rsidR="00BE0CBF" w:rsidRDefault="00327545">
      <w:r>
        <w:t>Накрая, като допълнение в основния текст или вложено в дипломната работа, се поставя декларацията за авторство.</w:t>
      </w:r>
    </w:p>
    <w:p w:rsidR="00BE0CBF" w:rsidRDefault="00BE0CBF">
      <w:pPr>
        <w:ind w:left="708"/>
      </w:pPr>
    </w:p>
    <w:p w:rsidR="00BE0CBF" w:rsidRDefault="00327545">
      <w:pPr>
        <w:ind w:firstLine="567"/>
        <w:jc w:val="both"/>
      </w:pPr>
      <w:r>
        <w:t>Указанията са приети на Катедрен съвет на катедра „Алгебра и геометрия“ - Протокол № КД-01-02/21.10.2025 г.</w:t>
      </w:r>
    </w:p>
    <w:p w:rsidR="00BE0CBF" w:rsidRPr="00A26696" w:rsidRDefault="00327545" w:rsidP="00A26696">
      <w:pPr>
        <w:ind w:firstLine="567"/>
        <w:jc w:val="both"/>
        <w:rPr>
          <w:color w:val="000000" w:themeColor="text1"/>
          <w:lang w:val="bg-BG"/>
        </w:rPr>
      </w:pPr>
      <w:r>
        <w:t xml:space="preserve">Указанията са приети на Катедрен съвет на катедра „Икономика и математическо моделиране“ - </w:t>
      </w:r>
      <w:bookmarkStart w:id="2" w:name="_GoBack"/>
      <w:r w:rsidRPr="00A26696">
        <w:rPr>
          <w:color w:val="000000" w:themeColor="text1"/>
        </w:rPr>
        <w:t xml:space="preserve">Протокол № </w:t>
      </w:r>
      <w:r w:rsidR="00A26696" w:rsidRPr="00A26696">
        <w:rPr>
          <w:color w:val="000000" w:themeColor="text1"/>
        </w:rPr>
        <w:t>КД-01-03/30.09.2025</w:t>
      </w:r>
      <w:r w:rsidR="00A26696" w:rsidRPr="00A26696">
        <w:rPr>
          <w:color w:val="000000" w:themeColor="text1"/>
          <w:lang w:val="bg-BG"/>
        </w:rPr>
        <w:t xml:space="preserve"> г.</w:t>
      </w:r>
    </w:p>
    <w:bookmarkEnd w:id="2"/>
    <w:p w:rsidR="00BE0CBF" w:rsidRDefault="00327545">
      <w:pPr>
        <w:ind w:firstLine="567"/>
        <w:jc w:val="both"/>
      </w:pPr>
      <w:r>
        <w:t xml:space="preserve">Указанията са утвърдени на ФС на ФМИ с Протокол № </w:t>
      </w:r>
      <w:r>
        <w:rPr>
          <w:color w:val="212121"/>
        </w:rPr>
        <w:t>ФД-02-03/24.10.2025 г.</w:t>
      </w:r>
    </w:p>
    <w:p w:rsidR="00BE0CBF" w:rsidRDefault="00BE0CBF">
      <w:pPr>
        <w:ind w:firstLine="567"/>
        <w:jc w:val="both"/>
      </w:pPr>
    </w:p>
    <w:p w:rsidR="00BE0CBF" w:rsidRDefault="00BE0CBF">
      <w:pPr>
        <w:ind w:firstLine="567"/>
        <w:jc w:val="both"/>
      </w:pPr>
    </w:p>
    <w:p w:rsidR="00BE0CBF" w:rsidRDefault="00BE0CBF">
      <w:pPr>
        <w:ind w:firstLine="709"/>
        <w:jc w:val="both"/>
        <w:rPr>
          <w:sz w:val="28"/>
          <w:szCs w:val="28"/>
        </w:rPr>
      </w:pPr>
    </w:p>
    <w:sectPr w:rsidR="00BE0CBF">
      <w:footerReference w:type="default" r:id="rId11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44" w:rsidRDefault="00AD2D44">
      <w:r>
        <w:separator/>
      </w:r>
    </w:p>
  </w:endnote>
  <w:endnote w:type="continuationSeparator" w:id="0">
    <w:p w:rsidR="00AD2D44" w:rsidRDefault="00AD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zhitsa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BF" w:rsidRDefault="00BE0CB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8"/>
        <w:szCs w:val="28"/>
      </w:rPr>
    </w:pPr>
  </w:p>
  <w:tbl>
    <w:tblPr>
      <w:tblStyle w:val="a2"/>
      <w:tblW w:w="922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078"/>
      <w:gridCol w:w="1135"/>
      <w:gridCol w:w="1277"/>
      <w:gridCol w:w="1417"/>
      <w:gridCol w:w="1319"/>
    </w:tblGrid>
    <w:tr w:rsidR="00BE0CBF">
      <w:tc>
        <w:tcPr>
          <w:tcW w:w="40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0CBF" w:rsidRDefault="00327545">
          <w:pPr>
            <w:rPr>
              <w:sz w:val="20"/>
              <w:szCs w:val="20"/>
            </w:rPr>
          </w:pPr>
          <w:r>
            <w:rPr>
              <w:i/>
              <w:sz w:val="20"/>
              <w:szCs w:val="20"/>
            </w:rPr>
            <w:t>Указания за разработване на дипломна работа в ПН 4.5. Математика</w:t>
          </w: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0CBF" w:rsidRDefault="00BE0C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</w:p>
        <w:p w:rsidR="00BE0CBF" w:rsidRDefault="003275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i/>
              <w:color w:val="000000"/>
              <w:sz w:val="20"/>
              <w:szCs w:val="20"/>
            </w:rPr>
            <w:t>Издание 1</w:t>
          </w:r>
        </w:p>
        <w:p w:rsidR="00BE0CBF" w:rsidRDefault="00BE0C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</w:p>
      </w:tc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0CBF" w:rsidRDefault="00BE0C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</w:p>
        <w:p w:rsidR="00BE0CBF" w:rsidRDefault="003275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i/>
              <w:color w:val="000000"/>
              <w:sz w:val="20"/>
              <w:szCs w:val="20"/>
            </w:rPr>
            <w:t>Редакция 0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0CBF" w:rsidRDefault="00BE0C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</w:p>
        <w:p w:rsidR="00BE0CBF" w:rsidRDefault="003275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i/>
              <w:color w:val="000000"/>
              <w:sz w:val="20"/>
              <w:szCs w:val="20"/>
            </w:rPr>
            <w:t>24.10.2025 г.</w:t>
          </w:r>
        </w:p>
      </w:tc>
      <w:tc>
        <w:tcPr>
          <w:tcW w:w="13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0CBF" w:rsidRDefault="00BE0C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</w:p>
        <w:p w:rsidR="00BE0CBF" w:rsidRDefault="003275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i/>
              <w:color w:val="000000"/>
              <w:sz w:val="20"/>
              <w:szCs w:val="20"/>
            </w:rPr>
            <w:t xml:space="preserve">стр. </w:t>
          </w:r>
          <w:r>
            <w:rPr>
              <w:i/>
              <w:color w:val="000000"/>
              <w:sz w:val="20"/>
              <w:szCs w:val="20"/>
            </w:rPr>
            <w:fldChar w:fldCharType="begin"/>
          </w:r>
          <w:r>
            <w:rPr>
              <w:i/>
              <w:color w:val="000000"/>
              <w:sz w:val="20"/>
              <w:szCs w:val="20"/>
            </w:rPr>
            <w:instrText>PAGE</w:instrText>
          </w:r>
          <w:r>
            <w:rPr>
              <w:i/>
              <w:color w:val="000000"/>
              <w:sz w:val="20"/>
              <w:szCs w:val="20"/>
            </w:rPr>
            <w:fldChar w:fldCharType="separate"/>
          </w:r>
          <w:r w:rsidR="00A26696">
            <w:rPr>
              <w:i/>
              <w:noProof/>
              <w:color w:val="000000"/>
              <w:sz w:val="20"/>
              <w:szCs w:val="20"/>
            </w:rPr>
            <w:t>4</w:t>
          </w:r>
          <w:r>
            <w:rPr>
              <w:i/>
              <w:color w:val="000000"/>
              <w:sz w:val="20"/>
              <w:szCs w:val="20"/>
            </w:rPr>
            <w:fldChar w:fldCharType="end"/>
          </w:r>
          <w:r>
            <w:rPr>
              <w:i/>
              <w:color w:val="000000"/>
              <w:sz w:val="20"/>
              <w:szCs w:val="20"/>
            </w:rPr>
            <w:t xml:space="preserve"> от 5</w:t>
          </w:r>
        </w:p>
      </w:tc>
    </w:tr>
  </w:tbl>
  <w:p w:rsidR="00BE0CBF" w:rsidRDefault="00BE0C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44" w:rsidRDefault="00AD2D44">
      <w:r>
        <w:separator/>
      </w:r>
    </w:p>
  </w:footnote>
  <w:footnote w:type="continuationSeparator" w:id="0">
    <w:p w:rsidR="00AD2D44" w:rsidRDefault="00AD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CAB"/>
    <w:multiLevelType w:val="multilevel"/>
    <w:tmpl w:val="BA76C0E6"/>
    <w:lvl w:ilvl="0">
      <w:start w:val="1"/>
      <w:numFmt w:val="bullet"/>
      <w:lvlText w:val="✔"/>
      <w:lvlJc w:val="left"/>
      <w:pPr>
        <w:ind w:left="242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5A33FF7"/>
    <w:multiLevelType w:val="multilevel"/>
    <w:tmpl w:val="6EB81688"/>
    <w:lvl w:ilvl="0">
      <w:start w:val="1"/>
      <w:numFmt w:val="decimal"/>
      <w:lvlText w:val="[%1]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" w15:restartNumberingAfterBreak="0">
    <w:nsid w:val="55A30720"/>
    <w:multiLevelType w:val="multilevel"/>
    <w:tmpl w:val="E884D500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644" w:hanging="359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2F52217"/>
    <w:multiLevelType w:val="multilevel"/>
    <w:tmpl w:val="FDCE700C"/>
    <w:lvl w:ilvl="0">
      <w:start w:val="1"/>
      <w:numFmt w:val="bullet"/>
      <w:lvlText w:val="✔"/>
      <w:lvlJc w:val="left"/>
      <w:pPr>
        <w:ind w:left="214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743B7E"/>
    <w:multiLevelType w:val="multilevel"/>
    <w:tmpl w:val="2DE06FA0"/>
    <w:lvl w:ilvl="0">
      <w:start w:val="1"/>
      <w:numFmt w:val="decimal"/>
      <w:lvlText w:val="%1."/>
      <w:lvlJc w:val="left"/>
      <w:pPr>
        <w:ind w:left="1425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vertAlign w:val="baseline"/>
      </w:rPr>
    </w:lvl>
  </w:abstractNum>
  <w:abstractNum w:abstractNumId="5" w15:restartNumberingAfterBreak="0">
    <w:nsid w:val="7D0E563A"/>
    <w:multiLevelType w:val="multilevel"/>
    <w:tmpl w:val="82CE8E96"/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F"/>
    <w:rsid w:val="001F6A64"/>
    <w:rsid w:val="00327545"/>
    <w:rsid w:val="00A26696"/>
    <w:rsid w:val="00AD2D44"/>
    <w:rsid w:val="00B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7AB0"/>
  <w15:docId w15:val="{500B2256-6B80-4022-A6A6-A0B0E4AD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bg-BG" w:eastAsia="bg-BG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bg-BG" w:eastAsia="bg-BG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08" w:hangingChars="1" w:hanging="1"/>
      <w:textDirection w:val="btLr"/>
      <w:textAlignment w:val="top"/>
      <w:outlineLvl w:val="0"/>
    </w:pPr>
    <w:rPr>
      <w:position w:val="-1"/>
      <w:lang w:val="bg-BG" w:eastAsia="bg-BG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bg-BG" w:eastAsia="bg-BG" w:bidi="ar-SA"/>
    </w:rPr>
  </w:style>
  <w:style w:type="character" w:customStyle="1" w:styleId="a">
    <w:name w:val="Шрифт на абзаца по подразбиране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BodyText">
    <w:name w:val="Body Text"/>
    <w:basedOn w:val="Normal"/>
    <w:pPr>
      <w:widowControl w:val="0"/>
      <w:suppressAutoHyphens/>
      <w:autoSpaceDE w:val="0"/>
      <w:autoSpaceDN w:val="0"/>
      <w:spacing w:line="1" w:lineRule="atLeast"/>
      <w:ind w:leftChars="-1" w:left="336" w:hangingChars="1" w:hanging="1"/>
      <w:textDirection w:val="btLr"/>
      <w:textAlignment w:val="top"/>
      <w:outlineLvl w:val="0"/>
    </w:pPr>
    <w:rPr>
      <w:position w:val="-1"/>
      <w:lang w:val="bg-BG"/>
    </w:r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9l1AjDhYJzt5cdAA29GEUa+N6A==">CgMxLjAyDmguaWRnMnVuajdjaDBoMg5oLm5kdHVyc2dndG56ZDgAciExUGczQjdmWUQxODNLdmVxbGRWSE42alg3REdpYUFxUHo=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Красимир Кордов</cp:lastModifiedBy>
  <cp:revision>3</cp:revision>
  <dcterms:created xsi:type="dcterms:W3CDTF">2025-10-21T12:33:00Z</dcterms:created>
  <dcterms:modified xsi:type="dcterms:W3CDTF">2025-11-23T19:46:00Z</dcterms:modified>
</cp:coreProperties>
</file>